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9" w:rsidRPr="005A17BE" w:rsidRDefault="004A36A6" w:rsidP="004D64C0">
      <w:pPr>
        <w:spacing w:line="26" w:lineRule="atLeast"/>
        <w:jc w:val="right"/>
        <w:rPr>
          <w:szCs w:val="24"/>
        </w:rPr>
      </w:pP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5A17BE">
        <w:rPr>
          <w:szCs w:val="24"/>
        </w:rPr>
        <w:t>Warszawa,</w:t>
      </w:r>
      <w:r w:rsidR="00EB3BE6" w:rsidRPr="005A17BE">
        <w:rPr>
          <w:szCs w:val="24"/>
        </w:rPr>
        <w:t xml:space="preserve"> </w:t>
      </w:r>
      <w:r w:rsidR="007C6829">
        <w:rPr>
          <w:szCs w:val="24"/>
        </w:rPr>
        <w:t xml:space="preserve">30 sierpnia </w:t>
      </w:r>
      <w:r w:rsidRPr="005A17BE">
        <w:rPr>
          <w:szCs w:val="24"/>
        </w:rPr>
        <w:t>201</w:t>
      </w:r>
      <w:r w:rsidR="00C75516" w:rsidRPr="005A17BE">
        <w:rPr>
          <w:szCs w:val="24"/>
        </w:rPr>
        <w:t>3</w:t>
      </w:r>
    </w:p>
    <w:p w:rsidR="00831849" w:rsidRPr="005A17BE" w:rsidRDefault="00831849" w:rsidP="004D64C0">
      <w:pPr>
        <w:spacing w:line="26" w:lineRule="atLeast"/>
        <w:rPr>
          <w:szCs w:val="24"/>
        </w:rPr>
      </w:pPr>
    </w:p>
    <w:p w:rsidR="00831849" w:rsidRPr="005A17BE" w:rsidRDefault="00831849" w:rsidP="004D64C0">
      <w:pPr>
        <w:spacing w:line="26" w:lineRule="atLeast"/>
        <w:rPr>
          <w:szCs w:val="24"/>
        </w:rPr>
      </w:pPr>
    </w:p>
    <w:p w:rsidR="00831849" w:rsidRPr="005A17BE" w:rsidRDefault="004A36A6" w:rsidP="004D64C0">
      <w:pPr>
        <w:spacing w:line="26" w:lineRule="atLeast"/>
        <w:jc w:val="right"/>
        <w:rPr>
          <w:szCs w:val="24"/>
        </w:rPr>
      </w:pPr>
      <w:r w:rsidRPr="005A17BE">
        <w:rPr>
          <w:szCs w:val="24"/>
        </w:rPr>
        <w:t>Informacja Prasowa</w:t>
      </w:r>
    </w:p>
    <w:p w:rsidR="00831849" w:rsidRPr="005A17BE" w:rsidRDefault="00831849" w:rsidP="004D64C0">
      <w:pPr>
        <w:spacing w:line="26" w:lineRule="atLeast"/>
        <w:rPr>
          <w:szCs w:val="24"/>
        </w:rPr>
      </w:pPr>
    </w:p>
    <w:p w:rsidR="00831849" w:rsidRPr="005A17BE" w:rsidRDefault="00831849" w:rsidP="004D64C0">
      <w:pPr>
        <w:spacing w:line="26" w:lineRule="atLeast"/>
        <w:jc w:val="center"/>
        <w:rPr>
          <w:b/>
          <w:sz w:val="28"/>
          <w:szCs w:val="24"/>
        </w:rPr>
      </w:pPr>
    </w:p>
    <w:p w:rsidR="00D5186D" w:rsidRPr="005A17BE" w:rsidRDefault="00D5186D" w:rsidP="004D64C0">
      <w:pPr>
        <w:spacing w:line="26" w:lineRule="atLeast"/>
        <w:rPr>
          <w:b/>
          <w:sz w:val="28"/>
          <w:szCs w:val="24"/>
        </w:rPr>
      </w:pPr>
      <w:r w:rsidRPr="005A17BE">
        <w:rPr>
          <w:b/>
          <w:sz w:val="28"/>
          <w:szCs w:val="24"/>
        </w:rPr>
        <w:t xml:space="preserve">Wyniki </w:t>
      </w:r>
      <w:r w:rsidR="0039500A" w:rsidRPr="005A17BE">
        <w:rPr>
          <w:b/>
          <w:sz w:val="28"/>
          <w:szCs w:val="24"/>
        </w:rPr>
        <w:t>G</w:t>
      </w:r>
      <w:r w:rsidRPr="005A17BE">
        <w:rPr>
          <w:b/>
          <w:sz w:val="28"/>
          <w:szCs w:val="24"/>
        </w:rPr>
        <w:t xml:space="preserve">rupy kapitałowej Getin Holding </w:t>
      </w:r>
      <w:r w:rsidR="001D270D" w:rsidRPr="005A17BE">
        <w:rPr>
          <w:b/>
          <w:sz w:val="28"/>
          <w:szCs w:val="24"/>
        </w:rPr>
        <w:t xml:space="preserve">po I </w:t>
      </w:r>
      <w:r w:rsidR="007C6829">
        <w:rPr>
          <w:b/>
          <w:sz w:val="28"/>
          <w:szCs w:val="24"/>
        </w:rPr>
        <w:t xml:space="preserve">półroczu </w:t>
      </w:r>
      <w:r w:rsidR="001D270D" w:rsidRPr="005A17BE">
        <w:rPr>
          <w:b/>
          <w:sz w:val="28"/>
          <w:szCs w:val="24"/>
        </w:rPr>
        <w:t>2013 roku</w:t>
      </w:r>
    </w:p>
    <w:p w:rsidR="00831849" w:rsidRPr="005A17BE" w:rsidRDefault="00831849" w:rsidP="004D64C0">
      <w:pPr>
        <w:spacing w:line="26" w:lineRule="atLeast"/>
        <w:jc w:val="center"/>
        <w:rPr>
          <w:szCs w:val="24"/>
        </w:rPr>
      </w:pPr>
    </w:p>
    <w:p w:rsidR="00F52A42" w:rsidRDefault="004D27A0" w:rsidP="004D64C0">
      <w:pPr>
        <w:spacing w:line="26" w:lineRule="atLeast"/>
        <w:jc w:val="both"/>
        <w:rPr>
          <w:b/>
          <w:szCs w:val="24"/>
        </w:rPr>
      </w:pPr>
      <w:r>
        <w:rPr>
          <w:b/>
          <w:szCs w:val="24"/>
        </w:rPr>
        <w:t xml:space="preserve">Getin Holding kontynuuje rozwój </w:t>
      </w:r>
      <w:r w:rsidRPr="005A17BE">
        <w:rPr>
          <w:b/>
          <w:szCs w:val="24"/>
        </w:rPr>
        <w:t>zdywersyfikowanej przychodowo</w:t>
      </w:r>
      <w:r>
        <w:rPr>
          <w:b/>
          <w:szCs w:val="24"/>
        </w:rPr>
        <w:t xml:space="preserve"> </w:t>
      </w:r>
      <w:r w:rsidRPr="005A17BE">
        <w:rPr>
          <w:b/>
          <w:szCs w:val="24"/>
        </w:rPr>
        <w:t xml:space="preserve">i </w:t>
      </w:r>
      <w:r>
        <w:rPr>
          <w:b/>
          <w:szCs w:val="24"/>
        </w:rPr>
        <w:t>geograficznie grupy kapitałowej działającej</w:t>
      </w:r>
      <w:r w:rsidRPr="005A17BE">
        <w:rPr>
          <w:b/>
          <w:szCs w:val="24"/>
        </w:rPr>
        <w:t xml:space="preserve"> na rynku usług </w:t>
      </w:r>
      <w:r>
        <w:rPr>
          <w:b/>
          <w:szCs w:val="24"/>
        </w:rPr>
        <w:t xml:space="preserve">finansowych. </w:t>
      </w:r>
      <w:r w:rsidR="00CE18EE">
        <w:rPr>
          <w:b/>
          <w:szCs w:val="24"/>
        </w:rPr>
        <w:t xml:space="preserve">W pierwszym półroczu 2013 roku Grupa wypracowała zysk netto przypisany akcjonariuszom jednostki dominującej w wysokości </w:t>
      </w:r>
      <w:r w:rsidR="007F527D">
        <w:rPr>
          <w:b/>
          <w:szCs w:val="24"/>
        </w:rPr>
        <w:t>107,1</w:t>
      </w:r>
      <w:r w:rsidR="00CE18EE">
        <w:rPr>
          <w:b/>
          <w:szCs w:val="24"/>
        </w:rPr>
        <w:t xml:space="preserve"> mln PLN. </w:t>
      </w:r>
      <w:r w:rsidR="007F527D">
        <w:rPr>
          <w:b/>
          <w:szCs w:val="24"/>
        </w:rPr>
        <w:t xml:space="preserve">Zysk netto Grupy </w:t>
      </w:r>
      <w:r w:rsidR="00B708D8">
        <w:rPr>
          <w:b/>
          <w:szCs w:val="24"/>
        </w:rPr>
        <w:t xml:space="preserve">przypisany akcjonariuszom jednostki dominującej </w:t>
      </w:r>
      <w:r w:rsidR="007F527D">
        <w:rPr>
          <w:b/>
          <w:szCs w:val="24"/>
        </w:rPr>
        <w:t>w II kwartale wyniósł 64,0 mln PLN</w:t>
      </w:r>
      <w:r w:rsidR="00B708D8">
        <w:rPr>
          <w:b/>
          <w:szCs w:val="24"/>
        </w:rPr>
        <w:t xml:space="preserve"> </w:t>
      </w:r>
      <w:r w:rsidR="007F527D">
        <w:rPr>
          <w:b/>
          <w:szCs w:val="24"/>
        </w:rPr>
        <w:t xml:space="preserve">i był </w:t>
      </w:r>
      <w:r w:rsidR="000A35C3">
        <w:rPr>
          <w:b/>
          <w:szCs w:val="24"/>
        </w:rPr>
        <w:t xml:space="preserve">o 48% lepszy niż </w:t>
      </w:r>
      <w:r w:rsidR="00DA1E00">
        <w:rPr>
          <w:b/>
          <w:szCs w:val="24"/>
        </w:rPr>
        <w:t>za pierwsze trzy miesiące</w:t>
      </w:r>
      <w:r w:rsidR="000A35C3">
        <w:rPr>
          <w:b/>
          <w:szCs w:val="24"/>
        </w:rPr>
        <w:t xml:space="preserve"> roku</w:t>
      </w:r>
      <w:r w:rsidR="007F527D">
        <w:rPr>
          <w:b/>
          <w:szCs w:val="24"/>
        </w:rPr>
        <w:t>.</w:t>
      </w:r>
      <w:r w:rsidR="000A35C3">
        <w:rPr>
          <w:b/>
          <w:szCs w:val="24"/>
        </w:rPr>
        <w:t xml:space="preserve"> </w:t>
      </w:r>
    </w:p>
    <w:p w:rsidR="004D27A0" w:rsidRPr="005A17BE" w:rsidRDefault="004D27A0" w:rsidP="004D64C0">
      <w:pPr>
        <w:spacing w:line="26" w:lineRule="atLeast"/>
        <w:jc w:val="both"/>
        <w:rPr>
          <w:b/>
          <w:szCs w:val="24"/>
        </w:rPr>
      </w:pPr>
    </w:p>
    <w:p w:rsidR="007F527D" w:rsidRPr="007D28D3" w:rsidRDefault="007D28D3" w:rsidP="004D64C0">
      <w:pPr>
        <w:spacing w:line="26" w:lineRule="atLeast"/>
        <w:jc w:val="both"/>
        <w:rPr>
          <w:szCs w:val="24"/>
        </w:rPr>
      </w:pPr>
      <w:r w:rsidRPr="007D28D3">
        <w:rPr>
          <w:szCs w:val="24"/>
        </w:rPr>
        <w:t>W ciągu II kwartału br. Grupa Idea Bank Polska osiągnęła zysk</w:t>
      </w:r>
      <w:r>
        <w:rPr>
          <w:szCs w:val="24"/>
        </w:rPr>
        <w:t xml:space="preserve"> netto dla akcjonariuszy jednostki dominującej na poziomie 19,4 mln PLN co jest wynikiem prawie dwukrotnie </w:t>
      </w:r>
      <w:r w:rsidR="00D61B6D">
        <w:rPr>
          <w:szCs w:val="24"/>
        </w:rPr>
        <w:t>wyższym</w:t>
      </w:r>
      <w:r>
        <w:rPr>
          <w:szCs w:val="24"/>
        </w:rPr>
        <w:t xml:space="preserve"> niż kwartał wcześniej. Wynik Grupy po I półroczu </w:t>
      </w:r>
      <w:r w:rsidR="007B5B91">
        <w:rPr>
          <w:szCs w:val="24"/>
        </w:rPr>
        <w:t>wyniósł 30,1 mln PLN i jest trzykrotn</w:t>
      </w:r>
      <w:r w:rsidR="001C73A2">
        <w:rPr>
          <w:szCs w:val="24"/>
        </w:rPr>
        <w:t>ie lepszy w ujęciu rok do roku. Na koniec II kwartał</w:t>
      </w:r>
      <w:r w:rsidR="00F930FB">
        <w:rPr>
          <w:szCs w:val="24"/>
        </w:rPr>
        <w:t>u aktywa Grupy wynosiły ponad 6,</w:t>
      </w:r>
      <w:r w:rsidR="00633F4E">
        <w:rPr>
          <w:szCs w:val="24"/>
        </w:rPr>
        <w:t>3</w:t>
      </w:r>
      <w:r w:rsidR="00F930FB">
        <w:rPr>
          <w:szCs w:val="24"/>
        </w:rPr>
        <w:t xml:space="preserve"> mld</w:t>
      </w:r>
      <w:r w:rsidR="001C73A2">
        <w:rPr>
          <w:szCs w:val="24"/>
        </w:rPr>
        <w:t xml:space="preserve"> PLN</w:t>
      </w:r>
      <w:r w:rsidR="00D61B6D">
        <w:rPr>
          <w:szCs w:val="24"/>
        </w:rPr>
        <w:t xml:space="preserve"> (</w:t>
      </w:r>
      <w:bookmarkStart w:id="0" w:name="_GoBack"/>
      <w:bookmarkEnd w:id="0"/>
      <w:r w:rsidR="00D61B6D">
        <w:rPr>
          <w:szCs w:val="24"/>
        </w:rPr>
        <w:t>+</w:t>
      </w:r>
      <w:r w:rsidR="00F930FB">
        <w:rPr>
          <w:szCs w:val="24"/>
        </w:rPr>
        <w:t>70</w:t>
      </w:r>
      <w:r w:rsidR="00D61B6D">
        <w:rPr>
          <w:szCs w:val="24"/>
        </w:rPr>
        <w:t>% r/r)</w:t>
      </w:r>
      <w:r w:rsidR="00A57A56">
        <w:rPr>
          <w:szCs w:val="24"/>
        </w:rPr>
        <w:t xml:space="preserve">. W maju 2013 roku </w:t>
      </w:r>
      <w:r w:rsidR="004B47CF">
        <w:rPr>
          <w:szCs w:val="24"/>
        </w:rPr>
        <w:t>powstał</w:t>
      </w:r>
      <w:r w:rsidR="00A57A56">
        <w:rPr>
          <w:szCs w:val="24"/>
        </w:rPr>
        <w:t xml:space="preserve"> </w:t>
      </w:r>
      <w:proofErr w:type="spellStart"/>
      <w:r w:rsidR="00A57A56">
        <w:rPr>
          <w:szCs w:val="24"/>
        </w:rPr>
        <w:t>Lion’</w:t>
      </w:r>
      <w:r w:rsidR="004B47CF">
        <w:rPr>
          <w:szCs w:val="24"/>
        </w:rPr>
        <w:t>s</w:t>
      </w:r>
      <w:proofErr w:type="spellEnd"/>
      <w:r w:rsidR="004B47CF">
        <w:rPr>
          <w:szCs w:val="24"/>
        </w:rPr>
        <w:t xml:space="preserve"> Bank, marka specjalizująca się w obsłudze najzamożniejszych Klientów. Bank uruchomił również pla</w:t>
      </w:r>
      <w:r w:rsidR="005812BD">
        <w:rPr>
          <w:szCs w:val="24"/>
        </w:rPr>
        <w:t>tf</w:t>
      </w:r>
      <w:r w:rsidR="004B47CF">
        <w:rPr>
          <w:szCs w:val="24"/>
        </w:rPr>
        <w:t>ormę kredy</w:t>
      </w:r>
      <w:r w:rsidR="00D21200">
        <w:rPr>
          <w:szCs w:val="24"/>
        </w:rPr>
        <w:t>tową</w:t>
      </w:r>
      <w:r w:rsidR="004B47CF">
        <w:rPr>
          <w:szCs w:val="24"/>
        </w:rPr>
        <w:t xml:space="preserve"> online oraz wdrożył księgowość online.</w:t>
      </w:r>
    </w:p>
    <w:p w:rsidR="007F527D" w:rsidRDefault="007F527D" w:rsidP="004D64C0">
      <w:pPr>
        <w:spacing w:line="26" w:lineRule="atLeast"/>
        <w:jc w:val="both"/>
        <w:rPr>
          <w:szCs w:val="24"/>
          <w:highlight w:val="yellow"/>
        </w:rPr>
      </w:pPr>
    </w:p>
    <w:p w:rsidR="001F70BD" w:rsidRPr="004E0DF1" w:rsidRDefault="00CF218A" w:rsidP="004D64C0">
      <w:pPr>
        <w:spacing w:line="26" w:lineRule="atLeast"/>
        <w:jc w:val="both"/>
        <w:rPr>
          <w:szCs w:val="24"/>
        </w:rPr>
      </w:pPr>
      <w:r w:rsidRPr="004E0DF1">
        <w:rPr>
          <w:szCs w:val="24"/>
        </w:rPr>
        <w:t>Działająca w Rosji Grupa Carcade utrzy</w:t>
      </w:r>
      <w:r w:rsidR="003A0452">
        <w:rPr>
          <w:szCs w:val="24"/>
        </w:rPr>
        <w:t xml:space="preserve">muje </w:t>
      </w:r>
      <w:r w:rsidRPr="004E0DF1">
        <w:rPr>
          <w:szCs w:val="24"/>
        </w:rPr>
        <w:t xml:space="preserve">pozycję </w:t>
      </w:r>
      <w:r w:rsidR="008A5DCB" w:rsidRPr="004E0DF1">
        <w:rPr>
          <w:szCs w:val="24"/>
        </w:rPr>
        <w:t>wicelidera</w:t>
      </w:r>
      <w:r w:rsidRPr="004E0DF1">
        <w:rPr>
          <w:szCs w:val="24"/>
        </w:rPr>
        <w:t xml:space="preserve"> sprzedaży produktów leasingowych.</w:t>
      </w:r>
      <w:r w:rsidR="004E0DF1">
        <w:rPr>
          <w:szCs w:val="24"/>
        </w:rPr>
        <w:t xml:space="preserve"> </w:t>
      </w:r>
      <w:r w:rsidRPr="004E0DF1">
        <w:rPr>
          <w:szCs w:val="24"/>
        </w:rPr>
        <w:t xml:space="preserve">Na koniec </w:t>
      </w:r>
      <w:r w:rsidR="004E0DF1">
        <w:rPr>
          <w:szCs w:val="24"/>
        </w:rPr>
        <w:t>I półrocza</w:t>
      </w:r>
      <w:r w:rsidR="001F70BD" w:rsidRPr="004E0DF1">
        <w:rPr>
          <w:szCs w:val="24"/>
        </w:rPr>
        <w:t xml:space="preserve"> 2013 </w:t>
      </w:r>
      <w:r w:rsidRPr="004E0DF1">
        <w:rPr>
          <w:szCs w:val="24"/>
        </w:rPr>
        <w:t xml:space="preserve">roku Grupa osiągnęła zysk netto dla akcjonariuszy na poziomie </w:t>
      </w:r>
      <w:r w:rsidR="003A0452">
        <w:rPr>
          <w:szCs w:val="24"/>
        </w:rPr>
        <w:t>27,1</w:t>
      </w:r>
      <w:r w:rsidR="001F70BD" w:rsidRPr="004E0DF1">
        <w:rPr>
          <w:szCs w:val="24"/>
        </w:rPr>
        <w:t xml:space="preserve"> mln PLN</w:t>
      </w:r>
      <w:r w:rsidRPr="004E0DF1">
        <w:rPr>
          <w:szCs w:val="24"/>
        </w:rPr>
        <w:t>.</w:t>
      </w:r>
      <w:r w:rsidR="001F70BD" w:rsidRPr="004E0DF1">
        <w:rPr>
          <w:szCs w:val="24"/>
        </w:rPr>
        <w:t xml:space="preserve"> W ujęciu rok do roku </w:t>
      </w:r>
      <w:r w:rsidR="004E0DF1">
        <w:rPr>
          <w:szCs w:val="24"/>
        </w:rPr>
        <w:t xml:space="preserve">sprzedaż leasingowa wzrosła o </w:t>
      </w:r>
      <w:r w:rsidR="003A0452">
        <w:rPr>
          <w:szCs w:val="24"/>
        </w:rPr>
        <w:t>43</w:t>
      </w:r>
      <w:r w:rsidR="001F70BD" w:rsidRPr="004E0DF1">
        <w:rPr>
          <w:szCs w:val="24"/>
        </w:rPr>
        <w:t xml:space="preserve">% do poziomu </w:t>
      </w:r>
      <w:r w:rsidR="003A0452">
        <w:rPr>
          <w:szCs w:val="24"/>
        </w:rPr>
        <w:t>869,2</w:t>
      </w:r>
      <w:r w:rsidR="001F70BD" w:rsidRPr="004E0DF1">
        <w:rPr>
          <w:szCs w:val="24"/>
        </w:rPr>
        <w:t xml:space="preserve"> mln PLN. </w:t>
      </w:r>
      <w:r w:rsidR="004E0DF1">
        <w:rPr>
          <w:szCs w:val="24"/>
        </w:rPr>
        <w:t>Spółka uplasowała</w:t>
      </w:r>
      <w:r w:rsidR="003A0452">
        <w:rPr>
          <w:szCs w:val="24"/>
        </w:rPr>
        <w:t xml:space="preserve"> również</w:t>
      </w:r>
      <w:r w:rsidR="004E0DF1">
        <w:rPr>
          <w:szCs w:val="24"/>
        </w:rPr>
        <w:t xml:space="preserve"> na rynku lokalnym obligacje o wartości 1,5 mld RUB. Dobrą kondycję finansowa Grupy docenili również analitycy Fitch, którzy podnieśli ra</w:t>
      </w:r>
      <w:r w:rsidR="008C3EC0">
        <w:rPr>
          <w:szCs w:val="24"/>
        </w:rPr>
        <w:t xml:space="preserve">ting </w:t>
      </w:r>
      <w:r w:rsidR="004E0DF1">
        <w:rPr>
          <w:szCs w:val="24"/>
        </w:rPr>
        <w:t>Carcade do poziomu BB- (w skali międzynarodowej) i A+ (w skali rosyjskiej).</w:t>
      </w:r>
      <w:r w:rsidR="001F70BD" w:rsidRPr="004E0DF1">
        <w:rPr>
          <w:szCs w:val="24"/>
        </w:rPr>
        <w:t xml:space="preserve"> </w:t>
      </w:r>
    </w:p>
    <w:p w:rsidR="001F70BD" w:rsidRPr="009D3826" w:rsidRDefault="001F70BD" w:rsidP="004D64C0">
      <w:pPr>
        <w:spacing w:line="26" w:lineRule="atLeast"/>
        <w:jc w:val="both"/>
        <w:rPr>
          <w:szCs w:val="24"/>
        </w:rPr>
      </w:pPr>
    </w:p>
    <w:p w:rsidR="009D3826" w:rsidRDefault="004A36A6" w:rsidP="004D64C0">
      <w:pPr>
        <w:spacing w:line="26" w:lineRule="atLeast"/>
        <w:jc w:val="both"/>
        <w:rPr>
          <w:szCs w:val="24"/>
        </w:rPr>
      </w:pPr>
      <w:r w:rsidRPr="009D3826">
        <w:rPr>
          <w:szCs w:val="24"/>
        </w:rPr>
        <w:t xml:space="preserve">Należący do Grupy Carcade, </w:t>
      </w:r>
      <w:proofErr w:type="spellStart"/>
      <w:r w:rsidRPr="009D3826">
        <w:rPr>
          <w:szCs w:val="24"/>
        </w:rPr>
        <w:t>Kubanbank</w:t>
      </w:r>
      <w:proofErr w:type="spellEnd"/>
      <w:r w:rsidRPr="009D3826">
        <w:rPr>
          <w:szCs w:val="24"/>
        </w:rPr>
        <w:t xml:space="preserve"> </w:t>
      </w:r>
      <w:r w:rsidR="001F70BD" w:rsidRPr="009D3826">
        <w:rPr>
          <w:szCs w:val="24"/>
        </w:rPr>
        <w:t xml:space="preserve">odnotował </w:t>
      </w:r>
      <w:r w:rsidR="003A0452">
        <w:rPr>
          <w:szCs w:val="24"/>
        </w:rPr>
        <w:t>97</w:t>
      </w:r>
      <w:r w:rsidR="009D3826" w:rsidRPr="009D3826">
        <w:rPr>
          <w:szCs w:val="24"/>
        </w:rPr>
        <w:t xml:space="preserve">% (kwartał do kwartału) </w:t>
      </w:r>
      <w:r w:rsidR="001F70BD" w:rsidRPr="009D3826">
        <w:rPr>
          <w:szCs w:val="24"/>
        </w:rPr>
        <w:t>wzrost sprzedaży kredytów</w:t>
      </w:r>
      <w:r w:rsidR="009D3826" w:rsidRPr="009D3826">
        <w:rPr>
          <w:szCs w:val="24"/>
        </w:rPr>
        <w:t xml:space="preserve"> samochodowych</w:t>
      </w:r>
      <w:r w:rsidR="001F70BD" w:rsidRPr="009D3826">
        <w:rPr>
          <w:szCs w:val="24"/>
        </w:rPr>
        <w:t xml:space="preserve">, do poziomu </w:t>
      </w:r>
      <w:r w:rsidR="009D3826" w:rsidRPr="009D3826">
        <w:rPr>
          <w:szCs w:val="24"/>
        </w:rPr>
        <w:t>64,3</w:t>
      </w:r>
      <w:r w:rsidR="001F70BD" w:rsidRPr="009D3826">
        <w:rPr>
          <w:szCs w:val="24"/>
        </w:rPr>
        <w:t xml:space="preserve"> mln</w:t>
      </w:r>
      <w:r w:rsidR="009D3826" w:rsidRPr="009D3826">
        <w:rPr>
          <w:szCs w:val="24"/>
        </w:rPr>
        <w:t xml:space="preserve"> PLN</w:t>
      </w:r>
      <w:r w:rsidR="001F70BD" w:rsidRPr="009D3826">
        <w:rPr>
          <w:szCs w:val="24"/>
        </w:rPr>
        <w:t xml:space="preserve">. </w:t>
      </w:r>
      <w:r w:rsidR="009D3826">
        <w:rPr>
          <w:szCs w:val="24"/>
        </w:rPr>
        <w:t xml:space="preserve">W nadchodzących miesiącach Bank będzie kontynuował strategię rozwoju oferty produktowej </w:t>
      </w:r>
      <w:r w:rsidR="00A34DB6">
        <w:rPr>
          <w:szCs w:val="24"/>
        </w:rPr>
        <w:t xml:space="preserve">i </w:t>
      </w:r>
      <w:r w:rsidR="004667A1">
        <w:rPr>
          <w:szCs w:val="24"/>
        </w:rPr>
        <w:t xml:space="preserve">dywersyfikację </w:t>
      </w:r>
      <w:r w:rsidR="009D3826">
        <w:rPr>
          <w:szCs w:val="24"/>
        </w:rPr>
        <w:t>źródeł przychodów.</w:t>
      </w:r>
    </w:p>
    <w:p w:rsidR="001F70BD" w:rsidRPr="00CE18EE" w:rsidRDefault="001F70BD" w:rsidP="004D64C0">
      <w:pPr>
        <w:spacing w:line="26" w:lineRule="atLeast"/>
        <w:jc w:val="both"/>
        <w:rPr>
          <w:szCs w:val="24"/>
          <w:highlight w:val="yellow"/>
        </w:rPr>
      </w:pPr>
    </w:p>
    <w:p w:rsidR="00330D53" w:rsidRDefault="00C648B6" w:rsidP="00330D53">
      <w:pPr>
        <w:spacing w:line="26" w:lineRule="atLeast"/>
        <w:jc w:val="both"/>
        <w:rPr>
          <w:szCs w:val="24"/>
          <w:highlight w:val="yellow"/>
        </w:rPr>
      </w:pPr>
      <w:r w:rsidRPr="00CE551E">
        <w:rPr>
          <w:szCs w:val="24"/>
        </w:rPr>
        <w:t xml:space="preserve">W I półroczu </w:t>
      </w:r>
      <w:r w:rsidR="00CE551E" w:rsidRPr="00CE551E">
        <w:rPr>
          <w:szCs w:val="24"/>
        </w:rPr>
        <w:t>Idea Bank Białoruś wypracował</w:t>
      </w:r>
      <w:r w:rsidR="00666082" w:rsidRPr="00CE551E">
        <w:rPr>
          <w:szCs w:val="24"/>
        </w:rPr>
        <w:t xml:space="preserve"> zysk netto</w:t>
      </w:r>
      <w:r w:rsidR="00CE551E" w:rsidRPr="00CE551E">
        <w:rPr>
          <w:szCs w:val="24"/>
        </w:rPr>
        <w:t xml:space="preserve"> </w:t>
      </w:r>
      <w:r w:rsidR="00666082" w:rsidRPr="00CE551E">
        <w:rPr>
          <w:szCs w:val="24"/>
        </w:rPr>
        <w:t xml:space="preserve">w wysokości </w:t>
      </w:r>
      <w:r w:rsidRPr="00CE551E">
        <w:rPr>
          <w:szCs w:val="24"/>
        </w:rPr>
        <w:t>30,1</w:t>
      </w:r>
      <w:r w:rsidR="00666082" w:rsidRPr="00CE551E">
        <w:rPr>
          <w:szCs w:val="24"/>
        </w:rPr>
        <w:t xml:space="preserve"> mln PLN osiągając tym samym </w:t>
      </w:r>
      <w:r w:rsidR="003A0452" w:rsidRPr="00CE551E">
        <w:rPr>
          <w:szCs w:val="24"/>
        </w:rPr>
        <w:t>50</w:t>
      </w:r>
      <w:r w:rsidR="00666082" w:rsidRPr="00CE551E">
        <w:rPr>
          <w:szCs w:val="24"/>
        </w:rPr>
        <w:t xml:space="preserve">% zwrot na kapitale (ROE). </w:t>
      </w:r>
      <w:r w:rsidR="00CE551E" w:rsidRPr="00CE551E">
        <w:rPr>
          <w:szCs w:val="24"/>
        </w:rPr>
        <w:t>Spółka po raz kolejny o</w:t>
      </w:r>
      <w:r w:rsidR="00CE551E">
        <w:rPr>
          <w:szCs w:val="24"/>
        </w:rPr>
        <w:t>siągnęła</w:t>
      </w:r>
      <w:r w:rsidR="00CE551E" w:rsidRPr="00CE551E">
        <w:rPr>
          <w:szCs w:val="24"/>
        </w:rPr>
        <w:t xml:space="preserve"> najwyższą rentowność kapitałów własnych i aktywów na białoruskim rynku bankowym. </w:t>
      </w:r>
      <w:r w:rsidR="00CE551E">
        <w:rPr>
          <w:szCs w:val="24"/>
        </w:rPr>
        <w:br/>
      </w:r>
      <w:r w:rsidR="003304F7" w:rsidRPr="00CE551E">
        <w:rPr>
          <w:szCs w:val="24"/>
        </w:rPr>
        <w:t>W tym samym okresie wartość sprzedaży</w:t>
      </w:r>
      <w:r w:rsidR="003304F7">
        <w:rPr>
          <w:szCs w:val="24"/>
        </w:rPr>
        <w:t xml:space="preserve"> kredytowej osiągnęła poziom 466,7 mln PLN, co jest wynikiem ponad dwukrotnie wyższym w ujęciu rok do roku. </w:t>
      </w:r>
      <w:r w:rsidR="00C8465E">
        <w:rPr>
          <w:szCs w:val="24"/>
        </w:rPr>
        <w:t>W</w:t>
      </w:r>
      <w:r w:rsidR="003304F7">
        <w:rPr>
          <w:szCs w:val="24"/>
        </w:rPr>
        <w:t xml:space="preserve"> lipcu br.</w:t>
      </w:r>
      <w:r w:rsidR="00330D53" w:rsidRPr="00330D53">
        <w:rPr>
          <w:szCs w:val="24"/>
        </w:rPr>
        <w:t xml:space="preserve"> </w:t>
      </w:r>
      <w:r w:rsidR="00C8465E">
        <w:rPr>
          <w:szCs w:val="24"/>
        </w:rPr>
        <w:t xml:space="preserve">Getin Holding </w:t>
      </w:r>
      <w:r w:rsidR="00330D53" w:rsidRPr="00330D53">
        <w:rPr>
          <w:szCs w:val="24"/>
        </w:rPr>
        <w:t>zawar</w:t>
      </w:r>
      <w:r w:rsidR="00CB1014">
        <w:rPr>
          <w:szCs w:val="24"/>
        </w:rPr>
        <w:t>ł przedwstępną umowę nabycia 95</w:t>
      </w:r>
      <w:r w:rsidR="00330D53" w:rsidRPr="00330D53">
        <w:rPr>
          <w:szCs w:val="24"/>
        </w:rPr>
        <w:t xml:space="preserve">% udziałów Białoruskiego Banku Małego Biznesu. </w:t>
      </w:r>
      <w:r w:rsidR="009F7E87">
        <w:rPr>
          <w:szCs w:val="24"/>
        </w:rPr>
        <w:t>Akwizycja</w:t>
      </w:r>
      <w:r w:rsidR="009F7E87">
        <w:t xml:space="preserve"> instytucji specjalizującej się w obsłudze segmentu SME, znacząco wzmocnimy pozycję Grupy </w:t>
      </w:r>
      <w:r w:rsidR="00604E65">
        <w:t xml:space="preserve">w białoruskim sektorze bankowym. </w:t>
      </w:r>
    </w:p>
    <w:p w:rsidR="00563FA4" w:rsidRPr="00CE18EE" w:rsidRDefault="00563FA4" w:rsidP="004D64C0">
      <w:pPr>
        <w:spacing w:line="26" w:lineRule="atLeast"/>
        <w:jc w:val="both"/>
        <w:rPr>
          <w:szCs w:val="24"/>
          <w:highlight w:val="yellow"/>
        </w:rPr>
      </w:pPr>
    </w:p>
    <w:p w:rsidR="00C86D91" w:rsidRDefault="009827B8" w:rsidP="004D64C0">
      <w:pPr>
        <w:spacing w:line="26" w:lineRule="atLeast"/>
        <w:jc w:val="both"/>
        <w:rPr>
          <w:szCs w:val="24"/>
        </w:rPr>
      </w:pPr>
      <w:r w:rsidRPr="00357971">
        <w:rPr>
          <w:szCs w:val="24"/>
        </w:rPr>
        <w:lastRenderedPageBreak/>
        <w:t xml:space="preserve">W </w:t>
      </w:r>
      <w:r w:rsidR="00A07FEA" w:rsidRPr="00357971">
        <w:rPr>
          <w:szCs w:val="24"/>
        </w:rPr>
        <w:t xml:space="preserve">pierwszych sześciu miesiącach </w:t>
      </w:r>
      <w:r w:rsidRPr="00357971">
        <w:rPr>
          <w:szCs w:val="24"/>
        </w:rPr>
        <w:t>2013 roku</w:t>
      </w:r>
      <w:r w:rsidR="00A07FEA" w:rsidRPr="00357971">
        <w:rPr>
          <w:szCs w:val="24"/>
        </w:rPr>
        <w:t xml:space="preserve"> Grupa Idea Bank Ukraina wypracowała zysk </w:t>
      </w:r>
      <w:r w:rsidR="00874F86" w:rsidRPr="00357971">
        <w:rPr>
          <w:szCs w:val="24"/>
        </w:rPr>
        <w:t xml:space="preserve">netto </w:t>
      </w:r>
      <w:r w:rsidR="00A07FEA" w:rsidRPr="00357971">
        <w:rPr>
          <w:szCs w:val="24"/>
        </w:rPr>
        <w:t xml:space="preserve">w wysokości </w:t>
      </w:r>
      <w:r w:rsidR="00C35D59" w:rsidRPr="00357971">
        <w:rPr>
          <w:szCs w:val="24"/>
        </w:rPr>
        <w:t xml:space="preserve">PLN </w:t>
      </w:r>
      <w:r w:rsidR="00A07FEA" w:rsidRPr="00357971">
        <w:rPr>
          <w:szCs w:val="24"/>
        </w:rPr>
        <w:t>13,7 mln PLN</w:t>
      </w:r>
      <w:r w:rsidR="00635A65" w:rsidRPr="00357971">
        <w:rPr>
          <w:szCs w:val="24"/>
        </w:rPr>
        <w:t xml:space="preserve"> </w:t>
      </w:r>
      <w:r w:rsidR="00A04AFF" w:rsidRPr="00357971">
        <w:rPr>
          <w:szCs w:val="24"/>
        </w:rPr>
        <w:t xml:space="preserve">co jest wynikiem o </w:t>
      </w:r>
      <w:r w:rsidR="00C35D59" w:rsidRPr="00357971">
        <w:rPr>
          <w:szCs w:val="24"/>
        </w:rPr>
        <w:t xml:space="preserve">ponad </w:t>
      </w:r>
      <w:r w:rsidR="007E3087">
        <w:rPr>
          <w:szCs w:val="24"/>
        </w:rPr>
        <w:t>24</w:t>
      </w:r>
      <w:r w:rsidR="00C35D59" w:rsidRPr="00357971">
        <w:rPr>
          <w:szCs w:val="24"/>
        </w:rPr>
        <w:t xml:space="preserve">% </w:t>
      </w:r>
      <w:r w:rsidR="00CD3543" w:rsidRPr="00357971">
        <w:rPr>
          <w:szCs w:val="24"/>
        </w:rPr>
        <w:t xml:space="preserve">wyższym niż </w:t>
      </w:r>
      <w:r w:rsidR="00A07FEA" w:rsidRPr="00357971">
        <w:rPr>
          <w:szCs w:val="24"/>
        </w:rPr>
        <w:br/>
        <w:t>w analogicznym okresie 2012 roku</w:t>
      </w:r>
      <w:r w:rsidR="001D00BE" w:rsidRPr="00357971">
        <w:rPr>
          <w:szCs w:val="24"/>
        </w:rPr>
        <w:t>.</w:t>
      </w:r>
      <w:r w:rsidR="00A04AFF" w:rsidRPr="00357971">
        <w:rPr>
          <w:szCs w:val="24"/>
        </w:rPr>
        <w:t xml:space="preserve"> Sprzedaż kredytowa ukraińskiego Banku wzrosła </w:t>
      </w:r>
      <w:r w:rsidR="002B110E">
        <w:rPr>
          <w:szCs w:val="24"/>
        </w:rPr>
        <w:br/>
      </w:r>
      <w:r w:rsidR="00A04AFF" w:rsidRPr="00357971">
        <w:rPr>
          <w:szCs w:val="24"/>
        </w:rPr>
        <w:t xml:space="preserve">w relacji do </w:t>
      </w:r>
      <w:r w:rsidR="00C86D91" w:rsidRPr="00357971">
        <w:rPr>
          <w:szCs w:val="24"/>
        </w:rPr>
        <w:t>analogicznego okresu ubiegłego</w:t>
      </w:r>
      <w:r w:rsidR="00A04AFF" w:rsidRPr="00357971">
        <w:rPr>
          <w:szCs w:val="24"/>
        </w:rPr>
        <w:t xml:space="preserve"> roku</w:t>
      </w:r>
      <w:r w:rsidR="00DE047F" w:rsidRPr="00357971">
        <w:rPr>
          <w:szCs w:val="24"/>
        </w:rPr>
        <w:t xml:space="preserve"> </w:t>
      </w:r>
      <w:r w:rsidR="00A04AFF" w:rsidRPr="00357971">
        <w:rPr>
          <w:szCs w:val="24"/>
        </w:rPr>
        <w:t xml:space="preserve">o </w:t>
      </w:r>
      <w:r w:rsidR="007E3087">
        <w:rPr>
          <w:szCs w:val="24"/>
        </w:rPr>
        <w:t>41</w:t>
      </w:r>
      <w:r w:rsidR="00A04AFF" w:rsidRPr="00357971">
        <w:rPr>
          <w:szCs w:val="24"/>
        </w:rPr>
        <w:t xml:space="preserve">%, osiągając poziom </w:t>
      </w:r>
      <w:r w:rsidR="00DE047F" w:rsidRPr="00357971">
        <w:rPr>
          <w:szCs w:val="24"/>
        </w:rPr>
        <w:t>318,3</w:t>
      </w:r>
      <w:r w:rsidR="00A04AFF" w:rsidRPr="00357971">
        <w:rPr>
          <w:szCs w:val="24"/>
        </w:rPr>
        <w:t xml:space="preserve"> mln PLN. </w:t>
      </w:r>
      <w:r w:rsidR="00357971" w:rsidRPr="00357971">
        <w:rPr>
          <w:szCs w:val="24"/>
        </w:rPr>
        <w:t>W I półroczu Bank zajął czwarte miejsce w</w:t>
      </w:r>
      <w:r w:rsidR="00357971">
        <w:rPr>
          <w:szCs w:val="24"/>
        </w:rPr>
        <w:t xml:space="preserve"> ukraińskim sektorze bankowym pod względem dynamiki przyrostu salda kredytowego. </w:t>
      </w:r>
    </w:p>
    <w:p w:rsidR="00357971" w:rsidRPr="005A17BE" w:rsidRDefault="00357971" w:rsidP="004D64C0">
      <w:pPr>
        <w:spacing w:line="26" w:lineRule="atLeast"/>
        <w:jc w:val="both"/>
        <w:rPr>
          <w:szCs w:val="24"/>
        </w:rPr>
      </w:pPr>
    </w:p>
    <w:p w:rsidR="00A6378C" w:rsidRPr="00F90FE7" w:rsidRDefault="004A36A6" w:rsidP="00F90FE7">
      <w:pPr>
        <w:spacing w:line="26" w:lineRule="atLeast"/>
        <w:jc w:val="both"/>
        <w:rPr>
          <w:szCs w:val="24"/>
          <w:u w:val="single"/>
        </w:rPr>
      </w:pPr>
      <w:r w:rsidRPr="005A17BE">
        <w:rPr>
          <w:szCs w:val="24"/>
        </w:rPr>
        <w:t xml:space="preserve">Zapraszamy na wideokonferencję, na której Prezes Getin Holding, Rafał Juszczak, przedstawi wyniki Grupy Kapitałowej </w:t>
      </w:r>
      <w:r w:rsidR="00F0356E" w:rsidRPr="005A17BE">
        <w:rPr>
          <w:szCs w:val="24"/>
        </w:rPr>
        <w:t xml:space="preserve">po I </w:t>
      </w:r>
      <w:r w:rsidR="007C6829">
        <w:rPr>
          <w:szCs w:val="24"/>
        </w:rPr>
        <w:t>półroczu</w:t>
      </w:r>
      <w:r w:rsidR="00EB3BE6" w:rsidRPr="005A17BE">
        <w:rPr>
          <w:szCs w:val="24"/>
        </w:rPr>
        <w:t xml:space="preserve"> 2013 roku</w:t>
      </w:r>
      <w:r w:rsidR="00D13EC2" w:rsidRPr="005A17BE">
        <w:rPr>
          <w:szCs w:val="24"/>
        </w:rPr>
        <w:t>.</w:t>
      </w:r>
      <w:r w:rsidR="00F90FE7" w:rsidRPr="005A17BE">
        <w:rPr>
          <w:szCs w:val="24"/>
        </w:rPr>
        <w:t xml:space="preserve"> Wideokonferencja odbędzie się </w:t>
      </w:r>
      <w:r w:rsidR="007C6829">
        <w:rPr>
          <w:szCs w:val="24"/>
        </w:rPr>
        <w:t>30 sierpnia</w:t>
      </w:r>
      <w:r w:rsidR="00F0356E" w:rsidRPr="005A17BE">
        <w:rPr>
          <w:szCs w:val="24"/>
        </w:rPr>
        <w:t xml:space="preserve"> </w:t>
      </w:r>
      <w:r w:rsidR="00F90FE7" w:rsidRPr="005A17BE">
        <w:rPr>
          <w:szCs w:val="24"/>
        </w:rPr>
        <w:t>2013 roku o godzinie 1</w:t>
      </w:r>
      <w:r w:rsidR="00053D04" w:rsidRPr="005A17BE">
        <w:rPr>
          <w:szCs w:val="24"/>
        </w:rPr>
        <w:t>1</w:t>
      </w:r>
      <w:r w:rsidR="00F90FE7" w:rsidRPr="005A17BE">
        <w:rPr>
          <w:szCs w:val="24"/>
        </w:rPr>
        <w:t xml:space="preserve">.00: </w:t>
      </w:r>
      <w:hyperlink r:id="rId8" w:history="1">
        <w:r w:rsidR="007C6829" w:rsidRPr="008E16B1">
          <w:rPr>
            <w:rStyle w:val="Hipercze"/>
            <w:szCs w:val="24"/>
          </w:rPr>
          <w:t>http://getin.pl/aktualnosci/aktualnosci</w:t>
        </w:r>
      </w:hyperlink>
      <w:r w:rsidR="007C6829">
        <w:rPr>
          <w:szCs w:val="24"/>
        </w:rPr>
        <w:t xml:space="preserve"> </w:t>
      </w:r>
    </w:p>
    <w:p w:rsidR="005D44CB" w:rsidRPr="00826BD7" w:rsidRDefault="005D44CB" w:rsidP="004D64C0">
      <w:pPr>
        <w:spacing w:line="26" w:lineRule="atLeast"/>
        <w:rPr>
          <w:szCs w:val="24"/>
        </w:rPr>
      </w:pPr>
    </w:p>
    <w:sectPr w:rsidR="005D44CB" w:rsidRPr="00826BD7" w:rsidSect="007927FF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5E" w:rsidRDefault="00A4595E" w:rsidP="0056615F">
      <w:r>
        <w:separator/>
      </w:r>
    </w:p>
  </w:endnote>
  <w:endnote w:type="continuationSeparator" w:id="0">
    <w:p w:rsidR="00A4595E" w:rsidRDefault="00A4595E" w:rsidP="005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2" w:rsidRDefault="00307712">
    <w:pPr>
      <w:pStyle w:val="Stopka"/>
    </w:pPr>
    <w:r>
      <w:t xml:space="preserve">Kontakt: Wojciech Sury, Rzecznik Prasowy Getin Holding S.A., tel.: </w:t>
    </w:r>
    <w:r w:rsidRPr="007343E9">
      <w:t>669 707 394</w:t>
    </w:r>
    <w:r>
      <w:rPr>
        <w:rFonts w:ascii="Calibri" w:hAnsi="Calibri" w:cs="Calibri"/>
        <w:color w:val="000000"/>
        <w:sz w:val="22"/>
        <w:szCs w:val="22"/>
      </w:rPr>
      <w:t xml:space="preserve"> </w:t>
    </w:r>
    <w:r>
      <w:t>w.sury@getin.pl</w:t>
    </w:r>
  </w:p>
  <w:p w:rsidR="00307712" w:rsidRDefault="00307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5E" w:rsidRDefault="00A4595E" w:rsidP="0056615F">
      <w:r>
        <w:separator/>
      </w:r>
    </w:p>
  </w:footnote>
  <w:footnote w:type="continuationSeparator" w:id="0">
    <w:p w:rsidR="00A4595E" w:rsidRDefault="00A4595E" w:rsidP="0056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07712" w:rsidRPr="0056615F" w:rsidTr="00307712">
      <w:tc>
        <w:tcPr>
          <w:tcW w:w="4606" w:type="dxa"/>
        </w:tcPr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Getin Holding S.A.</w:t>
          </w:r>
        </w:p>
        <w:p w:rsidR="00307712" w:rsidRPr="0056615F" w:rsidRDefault="00307712" w:rsidP="00307712">
          <w:pPr>
            <w:tabs>
              <w:tab w:val="center" w:pos="4680"/>
            </w:tabs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ul. Powstańców Śląskich 2-4, 53-337 Wrocław</w:t>
          </w:r>
          <w:r w:rsidRPr="0056615F">
            <w:rPr>
              <w:rFonts w:ascii="Arial" w:hAnsi="Arial" w:cs="Arial"/>
              <w:sz w:val="16"/>
              <w:szCs w:val="16"/>
              <w:lang w:eastAsia="pl-PL"/>
            </w:rPr>
            <w:tab/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tel. +48 71 797 77 77, fax +48 71 797 77 16 </w:t>
          </w:r>
        </w:p>
        <w:p w:rsidR="00307712" w:rsidRPr="0056615F" w:rsidRDefault="00307712" w:rsidP="00307712">
          <w:pPr>
            <w:rPr>
              <w:rFonts w:ascii="Arial" w:hAnsi="Arial" w:cs="Arial"/>
              <w:iCs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eastAsia="pl-PL"/>
            </w:rPr>
            <w:t xml:space="preserve">Sąd Rejonowy we Wrocławiu VI Wydział Gospodarczy KRS, </w:t>
          </w:r>
        </w:p>
        <w:p w:rsidR="00307712" w:rsidRPr="007927FF" w:rsidRDefault="00307712" w:rsidP="007927FF">
          <w:pPr>
            <w:rPr>
              <w:rFonts w:ascii="Arial" w:hAnsi="Arial" w:cs="Arial"/>
              <w:iCs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KRS 0000004335</w:t>
          </w:r>
          <w:r>
            <w:rPr>
              <w:rFonts w:ascii="Arial" w:hAnsi="Arial" w:cs="Arial"/>
              <w:iCs/>
              <w:sz w:val="16"/>
              <w:szCs w:val="16"/>
              <w:lang w:val="en-US" w:eastAsia="pl-PL"/>
            </w:rPr>
            <w:t>,</w:t>
          </w:r>
          <w:r w:rsidRPr="007927F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 xml:space="preserve"> NIP 895-16-94-236</w:t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Getin Noble Bank S.A. 07 1560 1108 0000 9060 0038 6802</w:t>
          </w:r>
        </w:p>
        <w:p w:rsidR="00307712" w:rsidRPr="0056615F" w:rsidRDefault="00A4595E" w:rsidP="00307712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pl-PL"/>
            </w:rPr>
          </w:pPr>
          <w:hyperlink r:id="rId1" w:history="1">
            <w:r w:rsidR="00307712" w:rsidRPr="0056615F">
              <w:rPr>
                <w:rStyle w:val="Hipercze"/>
                <w:rFonts w:ascii="Arial" w:hAnsi="Arial" w:cs="Arial"/>
                <w:sz w:val="16"/>
                <w:szCs w:val="16"/>
                <w:lang w:eastAsia="pl-PL"/>
              </w:rPr>
              <w:t>www.getinholding.pl</w:t>
            </w:r>
          </w:hyperlink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307712" w:rsidRPr="0056615F" w:rsidRDefault="00307712" w:rsidP="00307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6615F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53514" cy="857250"/>
                <wp:effectExtent l="0" t="0" r="0" b="0"/>
                <wp:docPr id="1" name="Obraz 1" descr="D:\Users\mbninska\AppData\Local\Microsoft\Windows\Temporary Internet Files\Content.Outlook\MKPGDX0W\_hold_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mbninska\AppData\Local\Microsoft\Windows\Temporary Internet Files\Content.Outlook\MKPGDX0W\_hold_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14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712" w:rsidRDefault="00307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15F"/>
    <w:rsid w:val="0000058A"/>
    <w:rsid w:val="0000199E"/>
    <w:rsid w:val="000052C8"/>
    <w:rsid w:val="00011AC8"/>
    <w:rsid w:val="00016825"/>
    <w:rsid w:val="0002167F"/>
    <w:rsid w:val="00024FF2"/>
    <w:rsid w:val="00053D04"/>
    <w:rsid w:val="00066622"/>
    <w:rsid w:val="0007153F"/>
    <w:rsid w:val="000A140C"/>
    <w:rsid w:val="000A1837"/>
    <w:rsid w:val="000A35C3"/>
    <w:rsid w:val="000B0531"/>
    <w:rsid w:val="000B4417"/>
    <w:rsid w:val="000C60C6"/>
    <w:rsid w:val="000C7C47"/>
    <w:rsid w:val="000D6129"/>
    <w:rsid w:val="000D6927"/>
    <w:rsid w:val="000E1A40"/>
    <w:rsid w:val="000E5C4E"/>
    <w:rsid w:val="000F2DDC"/>
    <w:rsid w:val="000F3419"/>
    <w:rsid w:val="00102C83"/>
    <w:rsid w:val="00106139"/>
    <w:rsid w:val="00111228"/>
    <w:rsid w:val="0013265A"/>
    <w:rsid w:val="00136061"/>
    <w:rsid w:val="00144A40"/>
    <w:rsid w:val="00146F18"/>
    <w:rsid w:val="001604B0"/>
    <w:rsid w:val="00166696"/>
    <w:rsid w:val="001739CB"/>
    <w:rsid w:val="00176B34"/>
    <w:rsid w:val="00177F74"/>
    <w:rsid w:val="00185186"/>
    <w:rsid w:val="00196500"/>
    <w:rsid w:val="001A3FD4"/>
    <w:rsid w:val="001B6EB8"/>
    <w:rsid w:val="001C0E0E"/>
    <w:rsid w:val="001C73A2"/>
    <w:rsid w:val="001D00BE"/>
    <w:rsid w:val="001D15D8"/>
    <w:rsid w:val="001D270D"/>
    <w:rsid w:val="001E4DDF"/>
    <w:rsid w:val="001F0528"/>
    <w:rsid w:val="001F70BD"/>
    <w:rsid w:val="00207E05"/>
    <w:rsid w:val="00214C2A"/>
    <w:rsid w:val="00224CFE"/>
    <w:rsid w:val="00234EAB"/>
    <w:rsid w:val="0023554A"/>
    <w:rsid w:val="002405AC"/>
    <w:rsid w:val="00246D94"/>
    <w:rsid w:val="00252C49"/>
    <w:rsid w:val="00272F26"/>
    <w:rsid w:val="0028264B"/>
    <w:rsid w:val="00285AAD"/>
    <w:rsid w:val="00294705"/>
    <w:rsid w:val="0029680D"/>
    <w:rsid w:val="002A16E8"/>
    <w:rsid w:val="002A46AC"/>
    <w:rsid w:val="002B110E"/>
    <w:rsid w:val="002C2889"/>
    <w:rsid w:val="002C4418"/>
    <w:rsid w:val="002D467B"/>
    <w:rsid w:val="002D6F6D"/>
    <w:rsid w:val="002E2F3D"/>
    <w:rsid w:val="002E5F3D"/>
    <w:rsid w:val="002E608D"/>
    <w:rsid w:val="002F5B12"/>
    <w:rsid w:val="002F74C0"/>
    <w:rsid w:val="003071D3"/>
    <w:rsid w:val="00307712"/>
    <w:rsid w:val="00314496"/>
    <w:rsid w:val="003273CD"/>
    <w:rsid w:val="003304F7"/>
    <w:rsid w:val="00330D53"/>
    <w:rsid w:val="00331252"/>
    <w:rsid w:val="00345F59"/>
    <w:rsid w:val="0035116F"/>
    <w:rsid w:val="003526A7"/>
    <w:rsid w:val="00354006"/>
    <w:rsid w:val="003576F8"/>
    <w:rsid w:val="00357971"/>
    <w:rsid w:val="0036208F"/>
    <w:rsid w:val="00364C0A"/>
    <w:rsid w:val="00367946"/>
    <w:rsid w:val="00373004"/>
    <w:rsid w:val="0037679B"/>
    <w:rsid w:val="00377182"/>
    <w:rsid w:val="003853F3"/>
    <w:rsid w:val="00385A2E"/>
    <w:rsid w:val="0039500A"/>
    <w:rsid w:val="003A0452"/>
    <w:rsid w:val="003B2D5C"/>
    <w:rsid w:val="003C0341"/>
    <w:rsid w:val="003C5F9D"/>
    <w:rsid w:val="003C6F14"/>
    <w:rsid w:val="003D46A8"/>
    <w:rsid w:val="003E56AE"/>
    <w:rsid w:val="003E7053"/>
    <w:rsid w:val="003E7B8E"/>
    <w:rsid w:val="003F3804"/>
    <w:rsid w:val="00420AD4"/>
    <w:rsid w:val="0044014E"/>
    <w:rsid w:val="00442112"/>
    <w:rsid w:val="00444F3C"/>
    <w:rsid w:val="0044547B"/>
    <w:rsid w:val="00447BBA"/>
    <w:rsid w:val="00463B7F"/>
    <w:rsid w:val="004667A1"/>
    <w:rsid w:val="00477F7E"/>
    <w:rsid w:val="004828B9"/>
    <w:rsid w:val="00485F97"/>
    <w:rsid w:val="004960EA"/>
    <w:rsid w:val="004972D5"/>
    <w:rsid w:val="004A08E2"/>
    <w:rsid w:val="004A36A6"/>
    <w:rsid w:val="004B0BEC"/>
    <w:rsid w:val="004B35E1"/>
    <w:rsid w:val="004B47CF"/>
    <w:rsid w:val="004B6D8E"/>
    <w:rsid w:val="004C0B7F"/>
    <w:rsid w:val="004C3F61"/>
    <w:rsid w:val="004D1098"/>
    <w:rsid w:val="004D27A0"/>
    <w:rsid w:val="004D64C0"/>
    <w:rsid w:val="004D6E51"/>
    <w:rsid w:val="004E0DF1"/>
    <w:rsid w:val="004F0D84"/>
    <w:rsid w:val="004F5425"/>
    <w:rsid w:val="00521355"/>
    <w:rsid w:val="00522428"/>
    <w:rsid w:val="00531FB0"/>
    <w:rsid w:val="00551BBB"/>
    <w:rsid w:val="0055213E"/>
    <w:rsid w:val="005613F1"/>
    <w:rsid w:val="00563FA4"/>
    <w:rsid w:val="0056615F"/>
    <w:rsid w:val="005812BD"/>
    <w:rsid w:val="005833DD"/>
    <w:rsid w:val="00585058"/>
    <w:rsid w:val="005930B1"/>
    <w:rsid w:val="005961E5"/>
    <w:rsid w:val="00597CF6"/>
    <w:rsid w:val="005A120D"/>
    <w:rsid w:val="005A17BE"/>
    <w:rsid w:val="005A56F0"/>
    <w:rsid w:val="005B18EF"/>
    <w:rsid w:val="005B32DC"/>
    <w:rsid w:val="005B7B3E"/>
    <w:rsid w:val="005D44CB"/>
    <w:rsid w:val="005D4AC5"/>
    <w:rsid w:val="005E318C"/>
    <w:rsid w:val="005E3B04"/>
    <w:rsid w:val="005F1625"/>
    <w:rsid w:val="005F28D9"/>
    <w:rsid w:val="005F5CD6"/>
    <w:rsid w:val="00604E65"/>
    <w:rsid w:val="0062185C"/>
    <w:rsid w:val="0062417C"/>
    <w:rsid w:val="00633F4E"/>
    <w:rsid w:val="00635A65"/>
    <w:rsid w:val="0063664E"/>
    <w:rsid w:val="00640541"/>
    <w:rsid w:val="00650B1D"/>
    <w:rsid w:val="00660A2A"/>
    <w:rsid w:val="006638B4"/>
    <w:rsid w:val="00663C5E"/>
    <w:rsid w:val="00666082"/>
    <w:rsid w:val="00673050"/>
    <w:rsid w:val="00673466"/>
    <w:rsid w:val="006872FD"/>
    <w:rsid w:val="006901A3"/>
    <w:rsid w:val="006A2747"/>
    <w:rsid w:val="006A7630"/>
    <w:rsid w:val="006C024D"/>
    <w:rsid w:val="006C508C"/>
    <w:rsid w:val="006C6E92"/>
    <w:rsid w:val="006D73EA"/>
    <w:rsid w:val="006E4407"/>
    <w:rsid w:val="006F4892"/>
    <w:rsid w:val="0070410A"/>
    <w:rsid w:val="007110A0"/>
    <w:rsid w:val="00715F62"/>
    <w:rsid w:val="00716F24"/>
    <w:rsid w:val="007343E9"/>
    <w:rsid w:val="00737FBB"/>
    <w:rsid w:val="00742AA5"/>
    <w:rsid w:val="00746875"/>
    <w:rsid w:val="007527F8"/>
    <w:rsid w:val="00756CDE"/>
    <w:rsid w:val="0077710B"/>
    <w:rsid w:val="007927FF"/>
    <w:rsid w:val="0079763F"/>
    <w:rsid w:val="0079776F"/>
    <w:rsid w:val="007A527E"/>
    <w:rsid w:val="007B5B91"/>
    <w:rsid w:val="007C6829"/>
    <w:rsid w:val="007D28D3"/>
    <w:rsid w:val="007D35FD"/>
    <w:rsid w:val="007D7398"/>
    <w:rsid w:val="007E3087"/>
    <w:rsid w:val="007F28CD"/>
    <w:rsid w:val="007F414E"/>
    <w:rsid w:val="007F527D"/>
    <w:rsid w:val="008032EC"/>
    <w:rsid w:val="00810ED0"/>
    <w:rsid w:val="0081100A"/>
    <w:rsid w:val="00826BD7"/>
    <w:rsid w:val="008276FF"/>
    <w:rsid w:val="00830279"/>
    <w:rsid w:val="0083122F"/>
    <w:rsid w:val="00831849"/>
    <w:rsid w:val="00832527"/>
    <w:rsid w:val="00852535"/>
    <w:rsid w:val="00853D0F"/>
    <w:rsid w:val="00857F1D"/>
    <w:rsid w:val="00867B66"/>
    <w:rsid w:val="008705F5"/>
    <w:rsid w:val="00874F86"/>
    <w:rsid w:val="00875028"/>
    <w:rsid w:val="008869C9"/>
    <w:rsid w:val="00890345"/>
    <w:rsid w:val="008A5DCB"/>
    <w:rsid w:val="008B0806"/>
    <w:rsid w:val="008B54E7"/>
    <w:rsid w:val="008B793A"/>
    <w:rsid w:val="008C3EC0"/>
    <w:rsid w:val="008C66A0"/>
    <w:rsid w:val="008E0C97"/>
    <w:rsid w:val="008E13B3"/>
    <w:rsid w:val="008E2682"/>
    <w:rsid w:val="008F0C82"/>
    <w:rsid w:val="008F2B8E"/>
    <w:rsid w:val="00903DD6"/>
    <w:rsid w:val="00912101"/>
    <w:rsid w:val="00926AB0"/>
    <w:rsid w:val="00950AE1"/>
    <w:rsid w:val="00977221"/>
    <w:rsid w:val="00977F94"/>
    <w:rsid w:val="009827B8"/>
    <w:rsid w:val="00982CB6"/>
    <w:rsid w:val="00986C04"/>
    <w:rsid w:val="009936CE"/>
    <w:rsid w:val="009A1B1D"/>
    <w:rsid w:val="009B39E3"/>
    <w:rsid w:val="009C62A0"/>
    <w:rsid w:val="009D132A"/>
    <w:rsid w:val="009D3826"/>
    <w:rsid w:val="009F4DCB"/>
    <w:rsid w:val="009F7E87"/>
    <w:rsid w:val="00A03EA7"/>
    <w:rsid w:val="00A04AFF"/>
    <w:rsid w:val="00A05F3E"/>
    <w:rsid w:val="00A06460"/>
    <w:rsid w:val="00A07FEA"/>
    <w:rsid w:val="00A25856"/>
    <w:rsid w:val="00A34DB6"/>
    <w:rsid w:val="00A40243"/>
    <w:rsid w:val="00A415B1"/>
    <w:rsid w:val="00A4179B"/>
    <w:rsid w:val="00A4595E"/>
    <w:rsid w:val="00A573DE"/>
    <w:rsid w:val="00A57A56"/>
    <w:rsid w:val="00A6378C"/>
    <w:rsid w:val="00A87472"/>
    <w:rsid w:val="00A94D54"/>
    <w:rsid w:val="00AA230B"/>
    <w:rsid w:val="00AA777A"/>
    <w:rsid w:val="00AB073C"/>
    <w:rsid w:val="00AC4DCD"/>
    <w:rsid w:val="00AC5B57"/>
    <w:rsid w:val="00AD2296"/>
    <w:rsid w:val="00AD4110"/>
    <w:rsid w:val="00AD4ED2"/>
    <w:rsid w:val="00AE3CFF"/>
    <w:rsid w:val="00AF4580"/>
    <w:rsid w:val="00B04F43"/>
    <w:rsid w:val="00B1742A"/>
    <w:rsid w:val="00B42FC1"/>
    <w:rsid w:val="00B527B1"/>
    <w:rsid w:val="00B52967"/>
    <w:rsid w:val="00B60F45"/>
    <w:rsid w:val="00B708D8"/>
    <w:rsid w:val="00B949D7"/>
    <w:rsid w:val="00BA2092"/>
    <w:rsid w:val="00BA4B42"/>
    <w:rsid w:val="00BA7580"/>
    <w:rsid w:val="00BB1130"/>
    <w:rsid w:val="00BB5790"/>
    <w:rsid w:val="00BB68AF"/>
    <w:rsid w:val="00BC1F4F"/>
    <w:rsid w:val="00BC3559"/>
    <w:rsid w:val="00BD260A"/>
    <w:rsid w:val="00BF67EB"/>
    <w:rsid w:val="00C00F21"/>
    <w:rsid w:val="00C32730"/>
    <w:rsid w:val="00C3419C"/>
    <w:rsid w:val="00C35D59"/>
    <w:rsid w:val="00C40036"/>
    <w:rsid w:val="00C44000"/>
    <w:rsid w:val="00C506BD"/>
    <w:rsid w:val="00C52542"/>
    <w:rsid w:val="00C648B6"/>
    <w:rsid w:val="00C660B9"/>
    <w:rsid w:val="00C75516"/>
    <w:rsid w:val="00C8131B"/>
    <w:rsid w:val="00C8465E"/>
    <w:rsid w:val="00C8697E"/>
    <w:rsid w:val="00C86D91"/>
    <w:rsid w:val="00C92820"/>
    <w:rsid w:val="00C948D8"/>
    <w:rsid w:val="00C9719B"/>
    <w:rsid w:val="00C97CF1"/>
    <w:rsid w:val="00CA56B6"/>
    <w:rsid w:val="00CB1014"/>
    <w:rsid w:val="00CB72FA"/>
    <w:rsid w:val="00CC066C"/>
    <w:rsid w:val="00CC33D6"/>
    <w:rsid w:val="00CC65C7"/>
    <w:rsid w:val="00CD0023"/>
    <w:rsid w:val="00CD3543"/>
    <w:rsid w:val="00CD5C82"/>
    <w:rsid w:val="00CD7336"/>
    <w:rsid w:val="00CE18EE"/>
    <w:rsid w:val="00CE3A87"/>
    <w:rsid w:val="00CE551E"/>
    <w:rsid w:val="00CE5C73"/>
    <w:rsid w:val="00CF218A"/>
    <w:rsid w:val="00CF3653"/>
    <w:rsid w:val="00D05EE5"/>
    <w:rsid w:val="00D076C2"/>
    <w:rsid w:val="00D13EC2"/>
    <w:rsid w:val="00D21200"/>
    <w:rsid w:val="00D31E9A"/>
    <w:rsid w:val="00D31FE7"/>
    <w:rsid w:val="00D32626"/>
    <w:rsid w:val="00D33848"/>
    <w:rsid w:val="00D34A26"/>
    <w:rsid w:val="00D34A87"/>
    <w:rsid w:val="00D5186D"/>
    <w:rsid w:val="00D51F45"/>
    <w:rsid w:val="00D55288"/>
    <w:rsid w:val="00D61B6D"/>
    <w:rsid w:val="00D6479A"/>
    <w:rsid w:val="00D64D09"/>
    <w:rsid w:val="00D72AF8"/>
    <w:rsid w:val="00D75312"/>
    <w:rsid w:val="00D81196"/>
    <w:rsid w:val="00D813EF"/>
    <w:rsid w:val="00D83258"/>
    <w:rsid w:val="00D84B4C"/>
    <w:rsid w:val="00DA1E00"/>
    <w:rsid w:val="00DA503E"/>
    <w:rsid w:val="00DC4604"/>
    <w:rsid w:val="00DC5C39"/>
    <w:rsid w:val="00DD66BD"/>
    <w:rsid w:val="00DD7AC5"/>
    <w:rsid w:val="00DE047F"/>
    <w:rsid w:val="00DE6323"/>
    <w:rsid w:val="00DF0419"/>
    <w:rsid w:val="00DF248D"/>
    <w:rsid w:val="00DF28B4"/>
    <w:rsid w:val="00E0702F"/>
    <w:rsid w:val="00E124EB"/>
    <w:rsid w:val="00E126DF"/>
    <w:rsid w:val="00E166D0"/>
    <w:rsid w:val="00E2011D"/>
    <w:rsid w:val="00E229DB"/>
    <w:rsid w:val="00E341CD"/>
    <w:rsid w:val="00E52096"/>
    <w:rsid w:val="00E546D5"/>
    <w:rsid w:val="00E57D98"/>
    <w:rsid w:val="00E6016A"/>
    <w:rsid w:val="00E70A54"/>
    <w:rsid w:val="00E8518F"/>
    <w:rsid w:val="00E918D0"/>
    <w:rsid w:val="00E96E55"/>
    <w:rsid w:val="00EB3BE6"/>
    <w:rsid w:val="00EB5140"/>
    <w:rsid w:val="00EC76B9"/>
    <w:rsid w:val="00ED04C7"/>
    <w:rsid w:val="00ED1B70"/>
    <w:rsid w:val="00ED5891"/>
    <w:rsid w:val="00EF5332"/>
    <w:rsid w:val="00F0356E"/>
    <w:rsid w:val="00F13B26"/>
    <w:rsid w:val="00F1417F"/>
    <w:rsid w:val="00F1444E"/>
    <w:rsid w:val="00F15557"/>
    <w:rsid w:val="00F20C14"/>
    <w:rsid w:val="00F326E4"/>
    <w:rsid w:val="00F344BC"/>
    <w:rsid w:val="00F429C1"/>
    <w:rsid w:val="00F45583"/>
    <w:rsid w:val="00F458B9"/>
    <w:rsid w:val="00F45E83"/>
    <w:rsid w:val="00F52A42"/>
    <w:rsid w:val="00F5404F"/>
    <w:rsid w:val="00F63B64"/>
    <w:rsid w:val="00F7300E"/>
    <w:rsid w:val="00F834A0"/>
    <w:rsid w:val="00F90FE7"/>
    <w:rsid w:val="00F930FB"/>
    <w:rsid w:val="00FB1EFE"/>
    <w:rsid w:val="00FB5B6B"/>
    <w:rsid w:val="00FB778A"/>
    <w:rsid w:val="00FC5E82"/>
    <w:rsid w:val="00FD13B4"/>
    <w:rsid w:val="00FE3894"/>
    <w:rsid w:val="00FE3B4C"/>
    <w:rsid w:val="00FE66FD"/>
    <w:rsid w:val="00FE67D4"/>
    <w:rsid w:val="00FF01E1"/>
    <w:rsid w:val="00FF18D9"/>
    <w:rsid w:val="00FF191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in.pl/aktualnosci/aktualno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etinhold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607C-F79D-4B56-B9AD-688E7EE0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Getin Holding S.A.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Bnińska Maria</dc:creator>
  <cp:lastModifiedBy>Newecki Artur BPR Warszawa</cp:lastModifiedBy>
  <cp:revision>116</cp:revision>
  <cp:lastPrinted>2013-08-27T12:53:00Z</cp:lastPrinted>
  <dcterms:created xsi:type="dcterms:W3CDTF">2013-03-11T14:15:00Z</dcterms:created>
  <dcterms:modified xsi:type="dcterms:W3CDTF">2013-08-29T15:01:00Z</dcterms:modified>
</cp:coreProperties>
</file>